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宁波市造价管理协会计价研究学术委员会安装造价组计价业务研讨会纪要</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30"/>
          <w:sz w:val="21"/>
          <w:szCs w:val="21"/>
          <w:bdr w:val="none" w:color="auto" w:sz="0" w:space="0"/>
          <w:shd w:val="clear" w:fill="FFFFF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333333"/>
          <w:spacing w:val="30"/>
          <w:sz w:val="21"/>
          <w:szCs w:val="21"/>
          <w:bdr w:val="none" w:color="auto" w:sz="0" w:space="0"/>
          <w:shd w:val="clear" w:fill="FFFFFE"/>
        </w:rPr>
        <w:t>2023年12月1日下午，宁波市造价管理协会计价研究学术委员会安装造价组在宁波中成工程造价咨询有限公司组织召开安装专业计价业务的研讨会。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ascii="微软雅黑" w:hAnsi="微软雅黑" w:eastAsia="微软雅黑" w:cs="微软雅黑"/>
          <w:i w:val="0"/>
          <w:iCs w:val="0"/>
          <w:caps w:val="0"/>
          <w:color w:val="333333"/>
          <w:spacing w:val="30"/>
          <w:sz w:val="21"/>
          <w:szCs w:val="21"/>
          <w:bdr w:val="none" w:color="auto" w:sz="0" w:space="0"/>
          <w:shd w:val="clear" w:fill="FFFFFE"/>
        </w:rPr>
        <w:t>参加研讨会的有协会副秘书长，安装造价专家组组长、副组长以及专家组成员共14余人。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本次研讨会是宁波市造价管理协会计价研究学术委员会安装造价组2023年度第一次综合性安装专业计价业务研讨会，由安装造价专家组组长周望臻组织召开。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研讨会的重点为《浙江省通用安装工程预算定额（2018版）》中关于安装工程定额存在的问题。期间，各专家们踊跃发言，对提出的问题进行了深入的讨论和分析，提出了宝贵的意见和建议。经研讨，多数问题都达成了共识，研讨会取得了预期的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会后安装造价专家组对研讨的计价问题进行了整理，形成会议纪要。研讨问题及共识意见如下：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问题1、2018定额删除了三相、单相电表安装定额子目，现在如果有三相、单相电表单独安装的内容，如何套用定额？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共识意见：套用4-4-119“测量表计安装”定额。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问题2、10平方以下的电缆头现场如果实际未按规范实施，定额如何调整？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共识意见：实际有铜鼻子无塑料手套，扣除塑料手套材料费；若无铜鼻子和塑料手套，按无端子外部接线相应定额。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问题3、电动挡烟垂壁与防火卷帘门功能类似，电动挡烟垂壁能否套用9-5-15防火门卷帘门调试的定额？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共识意见：如设计有消防接入模块，建议套9-5-16“电动防火门（窗）调试”定额。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333333"/>
          <w:spacing w:val="30"/>
          <w:sz w:val="21"/>
          <w:szCs w:val="21"/>
          <w:bdr w:val="none" w:color="auto" w:sz="0" w:space="0"/>
          <w:shd w:val="clear" w:fill="FFFFFE"/>
        </w:rPr>
        <w:t>问题4、通风空调工程中防排烟风管中的法兰垫料如果为硅钛合金橡胶板，含量如何调整？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共识意见：按实调整。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问题5、不锈钢管环压连接的给水管道是否套用不锈钢管卡压连接定额？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共识意见：可以套用。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问题6、室外接地扁铁无挖土，定额如何套用？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333333"/>
          <w:spacing w:val="30"/>
          <w:sz w:val="21"/>
          <w:szCs w:val="21"/>
          <w:bdr w:val="none" w:color="auto" w:sz="0" w:space="0"/>
          <w:shd w:val="clear" w:fill="FFFFFE"/>
        </w:rPr>
        <w:t>共识意见：如无挖土，套4-9-57“接地母线敷设 沿砖混结构暗敷”定额。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7、目前消防专业系统较多（如消防报警系统、消防电源监控系统、电气火灾监控系统、集中应急照明系统、防火门监控系统等），系统调试按各专业相加所有点位算消防报警调试还是每个系统分开调试，分开调试如何套定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333333"/>
          <w:spacing w:val="30"/>
          <w:sz w:val="21"/>
          <w:szCs w:val="21"/>
          <w:bdr w:val="none" w:color="auto" w:sz="0" w:space="0"/>
          <w:shd w:val="clear" w:fill="FFFFFE"/>
        </w:rPr>
        <w:t>共识意见：各系统分开计算调试，且分别套用消防报警系统调试相应定额。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问题8、风管部件保温定额如何套用？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333333"/>
          <w:spacing w:val="30"/>
          <w:sz w:val="21"/>
          <w:szCs w:val="21"/>
          <w:bdr w:val="none" w:color="auto" w:sz="0" w:space="0"/>
          <w:shd w:val="clear" w:fill="FFFFFE"/>
        </w:rPr>
        <w:t>共识意见：风管部件保温计入风管工程量，不另套用定额。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问题9、入侵报警系统调试：5-6-145入侵报警系统~≤30点，计量单位：系统，计价时是无论多少点位（只要30点以内）按一个系统计价还是按点位比例进行折算？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333333"/>
          <w:spacing w:val="30"/>
          <w:sz w:val="21"/>
          <w:szCs w:val="21"/>
          <w:bdr w:val="none" w:color="auto" w:sz="0" w:space="0"/>
          <w:shd w:val="clear" w:fill="FFFFFE"/>
        </w:rPr>
        <w:t>共识意见：不折算，按相应定额计取。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问题10、大地库的建筑物超高增加费怎么计，根据以前行业习惯，都是按地上超高建筑的投影面积计，但无具体解释文件。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333333"/>
          <w:spacing w:val="30"/>
          <w:sz w:val="21"/>
          <w:szCs w:val="21"/>
          <w:bdr w:val="none" w:color="auto" w:sz="0" w:space="0"/>
          <w:shd w:val="clear" w:fill="FFFFFE"/>
        </w:rPr>
        <w:t>共识意见：按投影面积计。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问题11、定额10-8-40采暖系统调试、定额10-8-41空调水系统调试，定额内只有人工费和其它材料费，请问调试时的用电用水费是否含？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333333"/>
          <w:spacing w:val="30"/>
          <w:sz w:val="21"/>
          <w:szCs w:val="21"/>
          <w:bdr w:val="none" w:color="auto" w:sz="0" w:space="0"/>
          <w:shd w:val="clear" w:fill="FFFFFE"/>
        </w:rPr>
        <w:t>共识意见：水电费含在系统调试费用中。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问题12、无室内塑料雨水管电熔连接定额，如何套用？（目前有虹吸雨水管电熔定额）。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333333"/>
          <w:spacing w:val="30"/>
          <w:sz w:val="21"/>
          <w:szCs w:val="21"/>
          <w:bdr w:val="none" w:color="auto" w:sz="0" w:space="0"/>
          <w:shd w:val="clear" w:fill="FFFFFE"/>
        </w:rPr>
        <w:t>共识意见：建议出补充定额。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13、修缮定额，安装脚手架（安装工程修缮脚手架搭拆费包含了修缮工程中需要的各种脚手架搭设、拆除、运输费用及脚手架的摊销(或租赁)费用；按安装工程的总人工消耗量以“工日”计算），是否是综合费用，不论实际是否搭拆均可以计取？如果土建按内墙脚手架、外墙脚手架计算技术措施费，安装专业是否可以不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333333"/>
          <w:spacing w:val="30"/>
          <w:sz w:val="21"/>
          <w:szCs w:val="21"/>
          <w:bdr w:val="none" w:color="auto" w:sz="0" w:space="0"/>
          <w:shd w:val="clear" w:fill="FFFFFE"/>
        </w:rPr>
        <w:t>共识意见：是综合费用，可以另计。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问题14、概算定额：5-1-5消火栓配管是按消火栓箱的套数计，管道消耗量是否可以根据图纸实际数量调整？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333333"/>
          <w:spacing w:val="30"/>
          <w:sz w:val="21"/>
          <w:szCs w:val="21"/>
          <w:bdr w:val="none" w:color="auto" w:sz="0" w:space="0"/>
          <w:shd w:val="clear" w:fill="FFFFFE"/>
        </w:rPr>
        <w:t>共识意见：可以按图纸实际数量调整。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问题15、概算定额：卫生间的PP排风管定额怎么套，可否借用“柔性软风管安装”，主材费另计？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333333"/>
          <w:spacing w:val="30"/>
          <w:sz w:val="21"/>
          <w:szCs w:val="21"/>
          <w:bdr w:val="none" w:color="auto" w:sz="0" w:space="0"/>
          <w:shd w:val="clear" w:fill="FFFFFE"/>
        </w:rPr>
        <w:t>共识意见：借用“柔性软风管安装”中的无保温套管相应定额。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问题16、13清单计价规范：风管安装定额已综合考虑支架制作安装工程量，通风管道部件制作安装清单工作内容也包括支架制作安装，是否存在支架制作安装重复计量计价？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333333"/>
          <w:spacing w:val="30"/>
          <w:sz w:val="21"/>
          <w:szCs w:val="21"/>
          <w:bdr w:val="none" w:color="auto" w:sz="0" w:space="0"/>
          <w:shd w:val="clear" w:fill="FFFFFE"/>
        </w:rPr>
        <w:t>共识意见：不重复。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E"/>
        <w:spacing w:before="0" w:beforeAutospacing="0" w:after="0" w:afterAutospacing="0" w:line="420" w:lineRule="atLeast"/>
        <w:ind w:left="0" w:right="0" w:firstLine="480"/>
        <w:jc w:val="both"/>
        <w:rPr>
          <w:rFonts w:hint="eastAsia" w:ascii="Microsoft YaHei UI" w:hAnsi="Microsoft YaHei UI" w:eastAsia="Microsoft YaHei UI" w:cs="Microsoft YaHei UI"/>
          <w:i w:val="0"/>
          <w:iCs w:val="0"/>
          <w:caps w:val="0"/>
          <w:color w:val="333333"/>
          <w:spacing w:val="23"/>
          <w:sz w:val="21"/>
          <w:szCs w:val="21"/>
        </w:rPr>
      </w:pPr>
      <w:r>
        <w:rPr>
          <w:rFonts w:hint="eastAsia" w:ascii="微软雅黑" w:hAnsi="微软雅黑" w:eastAsia="微软雅黑" w:cs="微软雅黑"/>
          <w:i w:val="0"/>
          <w:iCs w:val="0"/>
          <w:caps w:val="0"/>
          <w:color w:val="333333"/>
          <w:spacing w:val="30"/>
          <w:sz w:val="21"/>
          <w:szCs w:val="21"/>
          <w:bdr w:val="none" w:color="auto" w:sz="0" w:space="0"/>
          <w:shd w:val="clear" w:fill="FFFFFE"/>
        </w:rPr>
        <w:t>注：以上意见为计价研究学术委员会专家组研讨结果，仅供广大造价从业人员在工程计价过程中参考，如后续省、市造价管理机构发布相关问题的综合解释及动态调整的，以发布的规定为准。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0NjdjYmY4NDFmMmUwNjZhNzI5MjJmZDQ3NDE2MWMifQ=="/>
  </w:docVars>
  <w:rsids>
    <w:rsidRoot w:val="00000000"/>
    <w:rsid w:val="19C321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李雨</cp:lastModifiedBy>
  <dcterms:modified xsi:type="dcterms:W3CDTF">2023-12-26T09:55:11Z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7561320BE47A42D5A2FACF235BAFAD10_12</vt:lpwstr>
  </property>
</Properties>
</file>